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E6" w:rsidRDefault="000532E6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2E6" w:rsidRDefault="000532E6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2E6" w:rsidRDefault="000532E6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D60" w:rsidRDefault="00236D60" w:rsidP="00236D60">
      <w:pPr>
        <w:pStyle w:val="Normal1"/>
        <w:jc w:val="center"/>
        <w:rPr>
          <w:b/>
          <w:smallCaps/>
          <w:sz w:val="24"/>
          <w:szCs w:val="24"/>
        </w:rPr>
      </w:pPr>
      <w:bookmarkStart w:id="0" w:name="_gjdgxs" w:colFirst="0" w:colLast="0"/>
      <w:bookmarkEnd w:id="0"/>
    </w:p>
    <w:p w:rsidR="00236D60" w:rsidRDefault="00236D60" w:rsidP="00236D60">
      <w:pPr>
        <w:pStyle w:val="Normal1"/>
        <w:jc w:val="center"/>
        <w:rPr>
          <w:b/>
          <w:smallCaps/>
          <w:sz w:val="24"/>
          <w:szCs w:val="24"/>
        </w:rPr>
      </w:pPr>
    </w:p>
    <w:p w:rsidR="00236D60" w:rsidRDefault="00236D60" w:rsidP="00236D60">
      <w:pPr>
        <w:pStyle w:val="Normal1"/>
        <w:jc w:val="center"/>
        <w:rPr>
          <w:b/>
          <w:smallCaps/>
          <w:sz w:val="24"/>
          <w:szCs w:val="24"/>
        </w:rPr>
      </w:pPr>
    </w:p>
    <w:p w:rsidR="00184673" w:rsidRDefault="00E32BBA" w:rsidP="00236D60">
      <w:pPr>
        <w:pStyle w:val="Normal1"/>
        <w:jc w:val="center"/>
        <w:rPr>
          <w:b/>
          <w:smallCaps/>
          <w:sz w:val="32"/>
          <w:szCs w:val="32"/>
        </w:rPr>
      </w:pPr>
      <w:r w:rsidRPr="00184673">
        <w:rPr>
          <w:b/>
          <w:smallCaps/>
          <w:sz w:val="32"/>
          <w:szCs w:val="32"/>
        </w:rPr>
        <w:t xml:space="preserve">Proposta </w:t>
      </w:r>
    </w:p>
    <w:p w:rsidR="000532E6" w:rsidRPr="00184673" w:rsidRDefault="00A8473A" w:rsidP="00236D60">
      <w:pPr>
        <w:pStyle w:val="Normal1"/>
        <w:jc w:val="center"/>
        <w:rPr>
          <w:b/>
          <w:smallCaps/>
          <w:sz w:val="32"/>
          <w:szCs w:val="32"/>
        </w:rPr>
      </w:pPr>
      <w:r w:rsidRPr="00184673">
        <w:rPr>
          <w:b/>
          <w:smallCaps/>
          <w:sz w:val="32"/>
          <w:szCs w:val="32"/>
        </w:rPr>
        <w:t>Regulamento dos Núcleos Académicos da Rede Académica das Ciências da Saúde - RACS</w:t>
      </w:r>
    </w:p>
    <w:p w:rsidR="000532E6" w:rsidRDefault="000532E6">
      <w:pPr>
        <w:pStyle w:val="Normal1"/>
        <w:widowControl w:val="0"/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532E6" w:rsidRDefault="000532E6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2E6" w:rsidRDefault="000532E6">
      <w:pPr>
        <w:pStyle w:val="Cabealho3"/>
        <w:widowControl w:val="0"/>
        <w:spacing w:before="120" w:after="120" w:line="360" w:lineRule="auto"/>
        <w:jc w:val="center"/>
      </w:pPr>
      <w:bookmarkStart w:id="1" w:name="_2z93sl2zf5uc" w:colFirst="0" w:colLast="0"/>
      <w:bookmarkEnd w:id="1"/>
    </w:p>
    <w:p w:rsidR="000532E6" w:rsidRDefault="000532E6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D60" w:rsidRDefault="00236D60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D60" w:rsidRDefault="00236D60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D60" w:rsidRDefault="00236D60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D60" w:rsidRDefault="00236D60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D60" w:rsidRDefault="00236D60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D60" w:rsidRDefault="00236D60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D60" w:rsidRDefault="00236D60" w:rsidP="00236D60">
      <w:pPr>
        <w:pStyle w:val="Normal1"/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A8473A">
        <w:rPr>
          <w:rFonts w:ascii="Times New Roman" w:eastAsia="Times New Roman" w:hAnsi="Times New Roman" w:cs="Times New Roman"/>
          <w:b/>
          <w:sz w:val="24"/>
          <w:szCs w:val="24"/>
        </w:rPr>
        <w:t>aio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</w:t>
      </w:r>
      <w:r w:rsidR="00A8473A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:rsidR="00184673" w:rsidRDefault="0018467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Preâmbulo</w:t>
      </w:r>
    </w:p>
    <w:p w:rsidR="000532E6" w:rsidRDefault="000532E6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</w:p>
    <w:p w:rsidR="000532E6" w:rsidRDefault="00A8473A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Rede Académica das Ciências da Saúde da Lusofonia – RACS tem como missão promover a formação e a cooperação científica na área das ciências da saúde entre instituições do ensino superior e centros de investigação de países e comunidades de língua portuguesa.</w:t>
      </w:r>
    </w:p>
    <w:p w:rsidR="00DE3BF7" w:rsidRDefault="00DE3BF7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:rsidR="000532E6" w:rsidRDefault="00A8473A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 RACS tem como fins o intercâmbio e o desenvolvimento da cooperação internacional lusófona no âmbito do ensino, da investigação, do desenvolvimento e da inovação das ciências da saúde; a mobilidade académica internacional no âmbito das ciências da saúde no mundo lusófono; a promoção e facilitação das relações bilaterais e multilaterais entre instituições de ensino superior e de investigação no âmbito das ciências da saúde; a difusão internacional da produção científica em ciências da saúde e a formação ao longo da vida no âmbito das ciências da saúde. </w:t>
      </w:r>
    </w:p>
    <w:p w:rsidR="00DE3BF7" w:rsidRDefault="00DE3BF7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</w:p>
    <w:p w:rsidR="00EF2E68" w:rsidRPr="003A761D" w:rsidRDefault="00A8473A" w:rsidP="005B6CF1">
      <w:pPr>
        <w:spacing w:after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</w:rPr>
        <w:t xml:space="preserve">Procurando dar resposta ao desenvolvimento da cooperação internacional lusófona nos seus diferentes âmbitos, os Núcleos Académicos (NA) surgem das distintas áreas de saber da saúde. </w:t>
      </w:r>
      <w:r w:rsidR="00EF2E68" w:rsidRPr="003A761D">
        <w:rPr>
          <w:rFonts w:ascii="Arial" w:hAnsi="Arial" w:cs="Arial"/>
        </w:rPr>
        <w:t>Para se dar i</w:t>
      </w:r>
      <w:r w:rsidR="002C4773">
        <w:rPr>
          <w:rFonts w:ascii="Arial" w:hAnsi="Arial" w:cs="Arial"/>
        </w:rPr>
        <w:t>nício à</w:t>
      </w:r>
      <w:r w:rsidR="003A761D" w:rsidRPr="003A761D">
        <w:rPr>
          <w:rFonts w:ascii="Arial" w:hAnsi="Arial" w:cs="Arial"/>
        </w:rPr>
        <w:t xml:space="preserve"> atividade dos NA e</w:t>
      </w:r>
      <w:r w:rsidR="00EF2E68" w:rsidRPr="003A761D">
        <w:rPr>
          <w:rFonts w:ascii="Arial" w:hAnsi="Arial" w:cs="Arial"/>
        </w:rPr>
        <w:t xml:space="preserve"> implementar linhas de ação estratégicas que desenvolvam uma política pró-ativa, de incenti</w:t>
      </w:r>
      <w:r w:rsidR="003A761D" w:rsidRPr="003A761D">
        <w:rPr>
          <w:rFonts w:ascii="Arial" w:hAnsi="Arial" w:cs="Arial"/>
        </w:rPr>
        <w:t>vo e desenvolvimento dos mesmos, nasce</w:t>
      </w:r>
      <w:r w:rsidR="00EF2E68" w:rsidRPr="003A761D">
        <w:rPr>
          <w:rFonts w:ascii="Arial" w:hAnsi="Arial" w:cs="Arial"/>
        </w:rPr>
        <w:t xml:space="preserve"> a Comis</w:t>
      </w:r>
      <w:r w:rsidR="003A761D" w:rsidRPr="003A761D">
        <w:rPr>
          <w:rFonts w:ascii="Arial" w:hAnsi="Arial" w:cs="Arial"/>
        </w:rPr>
        <w:t>são Coordenadora dos NA da RACS (CCNA). A CCNA tem</w:t>
      </w:r>
      <w:r w:rsidR="00EF2E68" w:rsidRPr="003A761D">
        <w:rPr>
          <w:rFonts w:ascii="Arial" w:hAnsi="Arial" w:cs="Arial"/>
        </w:rPr>
        <w:t xml:space="preserve"> </w:t>
      </w:r>
      <w:r w:rsidR="00DE3BF7">
        <w:rPr>
          <w:rFonts w:ascii="Arial" w:hAnsi="Arial" w:cs="Arial"/>
        </w:rPr>
        <w:t>como</w:t>
      </w:r>
      <w:r w:rsidR="00EF2E68" w:rsidRPr="003A761D">
        <w:rPr>
          <w:rFonts w:ascii="Arial" w:hAnsi="Arial" w:cs="Arial"/>
        </w:rPr>
        <w:t xml:space="preserve"> missão definir e gerir as políticas de ação geral dos NA</w:t>
      </w:r>
      <w:r w:rsidR="00EF2E68" w:rsidRPr="003A761D">
        <w:rPr>
          <w:rFonts w:ascii="Arial" w:hAnsi="Arial" w:cs="Arial"/>
          <w:color w:val="000000"/>
        </w:rPr>
        <w:t xml:space="preserve"> em</w:t>
      </w:r>
      <w:r w:rsidR="00EF2E68" w:rsidRPr="003A761D">
        <w:rPr>
          <w:rFonts w:ascii="Arial" w:hAnsi="Arial" w:cs="Arial"/>
        </w:rPr>
        <w:t xml:space="preserve"> estreita relação com a Direção da RACS.</w:t>
      </w:r>
    </w:p>
    <w:p w:rsidR="000532E6" w:rsidRDefault="000532E6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</w:p>
    <w:p w:rsidR="00236D60" w:rsidRDefault="00236D60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236D60" w:rsidRDefault="00236D60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236D60" w:rsidRDefault="00236D60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236D60" w:rsidRDefault="00236D60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236D60" w:rsidRDefault="00236D60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236D60" w:rsidRDefault="00236D60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184673" w:rsidRDefault="00184673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184673" w:rsidRDefault="00184673">
      <w:pPr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br w:type="page"/>
      </w:r>
    </w:p>
    <w:p w:rsidR="00DE3BF7" w:rsidRDefault="00DE3BF7" w:rsidP="00DE3BF7">
      <w:pPr>
        <w:pStyle w:val="Normal1"/>
        <w:widowControl w:val="0"/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DISPOSIÇÕES GERAIS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Capítulo I</w:t>
      </w:r>
      <w:r w:rsidR="005B6CF1">
        <w:rPr>
          <w:rFonts w:ascii="Arial" w:eastAsia="Arial" w:hAnsi="Arial" w:cs="Arial"/>
          <w:b/>
          <w:smallCaps/>
        </w:rPr>
        <w:t xml:space="preserve"> </w:t>
      </w:r>
    </w:p>
    <w:p w:rsidR="000532E6" w:rsidRDefault="000532E6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Artigo 1.º 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Natureza e Âmbito</w:t>
      </w:r>
    </w:p>
    <w:p w:rsidR="000532E6" w:rsidRDefault="00A8473A" w:rsidP="00236D60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Núcleos Académicos (NA) constituem </w:t>
      </w:r>
      <w:r w:rsidR="00721767">
        <w:rPr>
          <w:rFonts w:ascii="Arial" w:eastAsia="Arial" w:hAnsi="Arial" w:cs="Arial"/>
        </w:rPr>
        <w:t>uma</w:t>
      </w:r>
      <w:r>
        <w:rPr>
          <w:rFonts w:ascii="Arial" w:eastAsia="Arial" w:hAnsi="Arial" w:cs="Arial"/>
        </w:rPr>
        <w:t xml:space="preserve"> subestrutura orgânica de natureza científica e académica da RACS.</w:t>
      </w:r>
    </w:p>
    <w:p w:rsidR="005B6CF1" w:rsidRDefault="005B6CF1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:rsidR="000532E6" w:rsidRDefault="000532E6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Artigo 2.º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Finalidade e Objetivos</w:t>
      </w:r>
    </w:p>
    <w:p w:rsidR="000532E6" w:rsidRDefault="00236D60" w:rsidP="00236D60">
      <w:pPr>
        <w:pStyle w:val="Normal1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A8473A">
        <w:rPr>
          <w:rFonts w:ascii="Arial" w:eastAsia="Arial" w:hAnsi="Arial" w:cs="Arial"/>
        </w:rPr>
        <w:t>A finalidade da ação dos NA deverá confinar-se ao âmbito da missão, fins e objetivos da RACS.</w:t>
      </w:r>
    </w:p>
    <w:p w:rsidR="00DE3BF7" w:rsidRDefault="00DE3BF7" w:rsidP="00236D60">
      <w:pPr>
        <w:pStyle w:val="Normal1"/>
        <w:spacing w:after="0"/>
        <w:jc w:val="both"/>
        <w:rPr>
          <w:rFonts w:ascii="Arial" w:eastAsia="Arial" w:hAnsi="Arial" w:cs="Arial"/>
        </w:rPr>
      </w:pPr>
    </w:p>
    <w:p w:rsidR="000532E6" w:rsidRDefault="00236D60" w:rsidP="00236D60">
      <w:pPr>
        <w:pStyle w:val="Normal1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="00A8473A">
        <w:rPr>
          <w:rFonts w:ascii="Arial" w:eastAsia="Arial" w:hAnsi="Arial" w:cs="Arial"/>
        </w:rPr>
        <w:t xml:space="preserve">São </w:t>
      </w:r>
      <w:r w:rsidR="00DE3BF7">
        <w:rPr>
          <w:rFonts w:ascii="Arial" w:eastAsia="Arial" w:hAnsi="Arial" w:cs="Arial"/>
        </w:rPr>
        <w:t>objetivos</w:t>
      </w:r>
      <w:r w:rsidR="00A8473A">
        <w:rPr>
          <w:rFonts w:ascii="Arial" w:eastAsia="Arial" w:hAnsi="Arial" w:cs="Arial"/>
        </w:rPr>
        <w:t xml:space="preserve"> dos NA:</w:t>
      </w:r>
    </w:p>
    <w:p w:rsidR="00DE3BF7" w:rsidRDefault="00DE3BF7" w:rsidP="00236D60">
      <w:pPr>
        <w:pStyle w:val="Normal1"/>
        <w:spacing w:after="0"/>
        <w:jc w:val="both"/>
        <w:rPr>
          <w:rFonts w:ascii="Arial" w:eastAsia="Arial" w:hAnsi="Arial" w:cs="Arial"/>
        </w:rPr>
      </w:pPr>
    </w:p>
    <w:p w:rsidR="000532E6" w:rsidRDefault="00A8473A" w:rsidP="00236D60">
      <w:pPr>
        <w:pStyle w:val="Normal1"/>
        <w:numPr>
          <w:ilvl w:val="1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Promover o desenvolvimento das áreas da saúde, respeitando cada uma das culturas inerentes à Lusofonia;</w:t>
      </w:r>
    </w:p>
    <w:p w:rsidR="000532E6" w:rsidRDefault="00A8473A" w:rsidP="00236D60">
      <w:pPr>
        <w:pStyle w:val="Normal1"/>
        <w:numPr>
          <w:ilvl w:val="1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Promover e participar em estudos sobre o ensino superior das áreas da saúde;</w:t>
      </w:r>
    </w:p>
    <w:p w:rsidR="000532E6" w:rsidRDefault="00A8473A" w:rsidP="00236D60">
      <w:pPr>
        <w:pStyle w:val="Normal1"/>
        <w:numPr>
          <w:ilvl w:val="1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</w:t>
      </w:r>
      <w:r w:rsidR="002C4773">
        <w:rPr>
          <w:rFonts w:ascii="Arial" w:eastAsia="Arial" w:hAnsi="Arial" w:cs="Arial"/>
        </w:rPr>
        <w:t>mover e dinamizar investigação d</w:t>
      </w:r>
      <w:r>
        <w:rPr>
          <w:rFonts w:ascii="Arial" w:eastAsia="Arial" w:hAnsi="Arial" w:cs="Arial"/>
        </w:rPr>
        <w:t>as áreas da saúde;</w:t>
      </w:r>
    </w:p>
    <w:p w:rsidR="000532E6" w:rsidRDefault="00A8473A" w:rsidP="00236D60">
      <w:pPr>
        <w:pStyle w:val="Normal1"/>
        <w:numPr>
          <w:ilvl w:val="1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Promover o estudo sistemático sobre o reconhecimento internacional d</w:t>
      </w:r>
      <w:r w:rsidR="002C4773">
        <w:rPr>
          <w:rFonts w:ascii="Arial" w:eastAsia="Arial" w:hAnsi="Arial" w:cs="Arial"/>
        </w:rPr>
        <w:t>e qualificações e competências d</w:t>
      </w:r>
      <w:r>
        <w:rPr>
          <w:rFonts w:ascii="Arial" w:eastAsia="Arial" w:hAnsi="Arial" w:cs="Arial"/>
        </w:rPr>
        <w:t>a</w:t>
      </w:r>
      <w:r w:rsidR="002C477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área</w:t>
      </w:r>
      <w:r w:rsidR="002C477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da saúde;</w:t>
      </w:r>
    </w:p>
    <w:p w:rsidR="000532E6" w:rsidRDefault="00A8473A" w:rsidP="00236D60">
      <w:pPr>
        <w:pStyle w:val="Normal1"/>
        <w:numPr>
          <w:ilvl w:val="1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Articular e desenvolver sinergias com outras estruturas e programas internos da RACS, nomeadamente a mobilidade académica internacional</w:t>
      </w:r>
      <w:r w:rsidR="002C4773">
        <w:rPr>
          <w:rFonts w:ascii="Arial" w:eastAsia="Arial" w:hAnsi="Arial" w:cs="Arial"/>
        </w:rPr>
        <w:t xml:space="preserve"> (MOTUS)</w:t>
      </w:r>
      <w:r>
        <w:rPr>
          <w:rFonts w:ascii="Arial" w:eastAsia="Arial" w:hAnsi="Arial" w:cs="Arial"/>
        </w:rPr>
        <w:t>, a revista científica</w:t>
      </w:r>
      <w:r w:rsidR="002C4773">
        <w:rPr>
          <w:rFonts w:ascii="Arial" w:eastAsia="Arial" w:hAnsi="Arial" w:cs="Arial"/>
        </w:rPr>
        <w:t xml:space="preserve"> (</w:t>
      </w:r>
      <w:proofErr w:type="spellStart"/>
      <w:r w:rsidR="002C4773">
        <w:rPr>
          <w:rFonts w:ascii="Arial" w:eastAsia="Arial" w:hAnsi="Arial" w:cs="Arial"/>
        </w:rPr>
        <w:t>RevSalus</w:t>
      </w:r>
      <w:proofErr w:type="spellEnd"/>
      <w:r w:rsidR="002C4773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e o observatório;</w:t>
      </w:r>
    </w:p>
    <w:p w:rsidR="000532E6" w:rsidRDefault="00A8473A" w:rsidP="00236D60">
      <w:pPr>
        <w:pStyle w:val="Normal1"/>
        <w:numPr>
          <w:ilvl w:val="1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Fomentar a partilha de práticas e valores no âmbito do ensino e da investigação na saúde;</w:t>
      </w:r>
    </w:p>
    <w:p w:rsidR="000532E6" w:rsidRDefault="00A8473A" w:rsidP="00236D60">
      <w:pPr>
        <w:pStyle w:val="Normal1"/>
        <w:numPr>
          <w:ilvl w:val="1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Organizar eventos de carácter académico, científico, cultural e outros;</w:t>
      </w:r>
    </w:p>
    <w:p w:rsidR="000532E6" w:rsidRDefault="00A8473A" w:rsidP="00236D60">
      <w:pPr>
        <w:pStyle w:val="Normal1"/>
        <w:numPr>
          <w:ilvl w:val="1"/>
          <w:numId w:val="6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Valorizar o papel da interculturalidade no esp</w:t>
      </w:r>
      <w:r w:rsidR="00236D60">
        <w:rPr>
          <w:rFonts w:ascii="Arial" w:eastAsia="Arial" w:hAnsi="Arial" w:cs="Arial"/>
        </w:rPr>
        <w:t>aço lusófono no âmbito da saúde;</w:t>
      </w:r>
    </w:p>
    <w:p w:rsidR="000532E6" w:rsidRDefault="002C4773" w:rsidP="00236D60">
      <w:pPr>
        <w:pStyle w:val="Normal1"/>
        <w:numPr>
          <w:ilvl w:val="1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Contribuir para a dinamização</w:t>
      </w:r>
      <w:r w:rsidR="004F0880">
        <w:rPr>
          <w:rFonts w:ascii="Arial" w:eastAsia="Arial" w:hAnsi="Arial" w:cs="Arial"/>
        </w:rPr>
        <w:t xml:space="preserve"> dos </w:t>
      </w:r>
      <w:r>
        <w:rPr>
          <w:rFonts w:ascii="Arial" w:eastAsia="Arial" w:hAnsi="Arial" w:cs="Arial"/>
        </w:rPr>
        <w:t>órgãos da RACS através do apoio e consultoria</w:t>
      </w:r>
      <w:r w:rsidR="00236D60">
        <w:rPr>
          <w:rFonts w:ascii="Arial" w:eastAsia="Arial" w:hAnsi="Arial" w:cs="Arial"/>
        </w:rPr>
        <w:t>.</w:t>
      </w:r>
    </w:p>
    <w:p w:rsidR="00DE3BF7" w:rsidRDefault="00DE3BF7" w:rsidP="00DE3BF7">
      <w:pPr>
        <w:pStyle w:val="Normal1"/>
        <w:ind w:left="1440"/>
        <w:jc w:val="both"/>
        <w:rPr>
          <w:rFonts w:ascii="Arial" w:eastAsia="Arial" w:hAnsi="Arial" w:cs="Arial"/>
        </w:rPr>
      </w:pP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Artigo 3.º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Constituição</w:t>
      </w:r>
    </w:p>
    <w:p w:rsidR="000532E6" w:rsidRDefault="00A8473A" w:rsidP="00236D60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 xml:space="preserve">Os NA </w:t>
      </w:r>
      <w:proofErr w:type="gramStart"/>
      <w:r>
        <w:rPr>
          <w:rFonts w:ascii="Arial" w:eastAsia="Arial" w:hAnsi="Arial" w:cs="Arial"/>
        </w:rPr>
        <w:t>são criados</w:t>
      </w:r>
      <w:proofErr w:type="gramEnd"/>
      <w:r>
        <w:rPr>
          <w:rFonts w:ascii="Arial" w:eastAsia="Arial" w:hAnsi="Arial" w:cs="Arial"/>
        </w:rPr>
        <w:t xml:space="preserve"> por associação livre de docentes e investigadores das instituições membro da RACS. </w:t>
      </w:r>
    </w:p>
    <w:p w:rsidR="00DE3BF7" w:rsidRDefault="00DE3BF7" w:rsidP="00236D60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</w:p>
    <w:p w:rsidR="000532E6" w:rsidRDefault="00A8473A" w:rsidP="00236D60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A constituição de um NA deverá ser aprovada pela Direção da RACS e deverá ser instruída por uma proposta, onde deverão constar os seguintes elementos para o efeito:</w:t>
      </w:r>
    </w:p>
    <w:p w:rsidR="00DE3BF7" w:rsidRDefault="00A8473A" w:rsidP="00236D60">
      <w:pPr>
        <w:pStyle w:val="Normal1"/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Designação do Núcleo Académico;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b) Identificação dos proponentes, respetiva</w:t>
      </w:r>
      <w:r w:rsidR="00DE3BF7">
        <w:rPr>
          <w:rFonts w:ascii="Arial" w:eastAsia="Arial" w:hAnsi="Arial" w:cs="Arial"/>
        </w:rPr>
        <w:t xml:space="preserve">s áreas científicas de estudo e </w:t>
      </w:r>
      <w:r w:rsidR="00DE3BF7"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</w:rPr>
        <w:t xml:space="preserve">nstituições de Ensino Superior/Centros de Investigação (IES/CI) membros da </w:t>
      </w:r>
    </w:p>
    <w:p w:rsidR="000532E6" w:rsidRDefault="00A8473A" w:rsidP="00236D60">
      <w:pPr>
        <w:pStyle w:val="Normal1"/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RACS;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c) Finalidade, objetivos e plano geral de ação;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d) Outros dados complementares opcionais.</w:t>
      </w:r>
      <w:r>
        <w:rPr>
          <w:rFonts w:ascii="Arial" w:eastAsia="Arial" w:hAnsi="Arial" w:cs="Arial"/>
        </w:rPr>
        <w:br/>
      </w:r>
    </w:p>
    <w:p w:rsidR="00B94785" w:rsidRPr="00B94785" w:rsidRDefault="00B94785" w:rsidP="00236D6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 xml:space="preserve">3. </w:t>
      </w:r>
      <w:r w:rsidR="004D75CF">
        <w:rPr>
          <w:rFonts w:ascii="Arial" w:eastAsia="Arial" w:hAnsi="Arial" w:cs="Arial"/>
        </w:rPr>
        <w:t>Define-se os seguintes</w:t>
      </w:r>
      <w:r w:rsidR="00A8473A">
        <w:rPr>
          <w:rFonts w:ascii="Arial" w:eastAsia="Arial" w:hAnsi="Arial" w:cs="Arial"/>
        </w:rPr>
        <w:t xml:space="preserve"> NA da RACS </w:t>
      </w:r>
      <w:r w:rsidR="004D75CF">
        <w:rPr>
          <w:rFonts w:ascii="Arial" w:eastAsia="Arial" w:hAnsi="Arial" w:cs="Arial"/>
        </w:rPr>
        <w:t>das distintas</w:t>
      </w:r>
      <w:r w:rsidR="00A8473A">
        <w:rPr>
          <w:rFonts w:ascii="Arial" w:eastAsia="Arial" w:hAnsi="Arial" w:cs="Arial"/>
        </w:rPr>
        <w:t xml:space="preserve"> áreas das ciências d</w:t>
      </w:r>
      <w:r w:rsidR="004D75CF">
        <w:rPr>
          <w:rFonts w:ascii="Arial" w:eastAsia="Arial" w:hAnsi="Arial" w:cs="Arial"/>
        </w:rPr>
        <w:t>a saúde, que poderão ser sujeito</w:t>
      </w:r>
      <w:r w:rsidR="00A8473A">
        <w:rPr>
          <w:rFonts w:ascii="Arial" w:eastAsia="Arial" w:hAnsi="Arial" w:cs="Arial"/>
        </w:rPr>
        <w:t>s a alteração de acordo com propostas fundamentadas:</w:t>
      </w:r>
    </w:p>
    <w:p w:rsidR="00B94785" w:rsidRPr="00B94785" w:rsidRDefault="00B94785" w:rsidP="00DE3BF7">
      <w:pPr>
        <w:spacing w:after="0" w:line="360" w:lineRule="auto"/>
        <w:ind w:left="1440"/>
        <w:jc w:val="both"/>
        <w:rPr>
          <w:rFonts w:ascii="Arial" w:eastAsia="Times New Roman" w:hAnsi="Arial" w:cs="Arial"/>
        </w:rPr>
      </w:pPr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9" w:tgtFrame="_blank" w:history="1">
        <w:r w:rsidR="00B94785" w:rsidRPr="0089649F">
          <w:rPr>
            <w:rFonts w:ascii="Arial" w:eastAsia="Times New Roman" w:hAnsi="Arial" w:cs="Arial"/>
          </w:rPr>
          <w:t>Audiologia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0" w:tgtFrame="_blank" w:history="1">
        <w:r w:rsidR="00B94785" w:rsidRPr="0089649F">
          <w:rPr>
            <w:rFonts w:ascii="Arial" w:eastAsia="Times New Roman" w:hAnsi="Arial" w:cs="Arial"/>
          </w:rPr>
          <w:t>Ciências Biomédicas Laboratoriais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1" w:tgtFrame="_blank" w:history="1">
        <w:r w:rsidR="00B94785" w:rsidRPr="0089649F">
          <w:rPr>
            <w:rFonts w:ascii="Arial" w:eastAsia="Times New Roman" w:hAnsi="Arial" w:cs="Arial"/>
          </w:rPr>
          <w:t>Ciências Médicas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2" w:tgtFrame="_blank" w:history="1">
        <w:r w:rsidR="00B94785" w:rsidRPr="0089649F">
          <w:rPr>
            <w:rFonts w:ascii="Arial" w:eastAsia="Times New Roman" w:hAnsi="Arial" w:cs="Arial"/>
          </w:rPr>
          <w:t>Ciências da Nutrição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3" w:tgtFrame="_blank" w:history="1">
        <w:r w:rsidR="00B94785" w:rsidRPr="0089649F">
          <w:rPr>
            <w:rFonts w:ascii="Arial" w:eastAsia="Times New Roman" w:hAnsi="Arial" w:cs="Arial"/>
          </w:rPr>
          <w:t>Ciências da Visão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4" w:tgtFrame="_blank" w:history="1">
        <w:r w:rsidR="00B94785" w:rsidRPr="0089649F">
          <w:rPr>
            <w:rFonts w:ascii="Arial" w:eastAsia="Times New Roman" w:hAnsi="Arial" w:cs="Arial"/>
          </w:rPr>
          <w:t>Enfermagem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5" w:tgtFrame="_blank" w:history="1">
        <w:r w:rsidR="00B94785" w:rsidRPr="0089649F">
          <w:rPr>
            <w:rFonts w:ascii="Arial" w:eastAsia="Times New Roman" w:hAnsi="Arial" w:cs="Arial"/>
          </w:rPr>
          <w:t>Farmácia / Ciências Farmacêuticas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6" w:tgtFrame="_blank" w:history="1">
        <w:r w:rsidR="00B94785" w:rsidRPr="0089649F">
          <w:rPr>
            <w:rFonts w:ascii="Arial" w:eastAsia="Times New Roman" w:hAnsi="Arial" w:cs="Arial"/>
          </w:rPr>
          <w:t>Fisiologia Clínica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7" w:tgtFrame="_blank" w:history="1">
        <w:r w:rsidR="00B94785" w:rsidRPr="0089649F">
          <w:rPr>
            <w:rFonts w:ascii="Arial" w:eastAsia="Times New Roman" w:hAnsi="Arial" w:cs="Arial"/>
          </w:rPr>
          <w:t>Fisioterapia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8" w:tgtFrame="_blank" w:history="1">
        <w:r w:rsidR="00B94785" w:rsidRPr="0089649F">
          <w:rPr>
            <w:rFonts w:ascii="Arial" w:eastAsia="Times New Roman" w:hAnsi="Arial" w:cs="Arial"/>
          </w:rPr>
          <w:t>Imagem Médica e Radioterapia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19" w:tgtFrame="_blank" w:history="1">
        <w:r w:rsidR="00B94785" w:rsidRPr="0089649F">
          <w:rPr>
            <w:rFonts w:ascii="Arial" w:eastAsia="Times New Roman" w:hAnsi="Arial" w:cs="Arial"/>
          </w:rPr>
          <w:t>Ortoprotesia / Podologia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20" w:tgtFrame="_blank" w:history="1">
        <w:r w:rsidR="00B94785" w:rsidRPr="0089649F">
          <w:rPr>
            <w:rFonts w:ascii="Arial" w:eastAsia="Times New Roman" w:hAnsi="Arial" w:cs="Arial"/>
          </w:rPr>
          <w:t>Saúde e Ambiente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21" w:tgtFrame="_blank" w:history="1">
        <w:r w:rsidR="00B94785" w:rsidRPr="0089649F">
          <w:rPr>
            <w:rFonts w:ascii="Arial" w:eastAsia="Times New Roman" w:hAnsi="Arial" w:cs="Arial"/>
          </w:rPr>
          <w:t>Saúde Oral</w:t>
        </w:r>
      </w:hyperlink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- </w:t>
      </w:r>
      <w:r w:rsidR="00B94785" w:rsidRPr="0089649F">
        <w:rPr>
          <w:rFonts w:ascii="Arial" w:eastAsia="Times New Roman" w:hAnsi="Arial" w:cs="Arial"/>
        </w:rPr>
        <w:t>Terapia da Fala</w:t>
      </w:r>
    </w:p>
    <w:p w:rsidR="00B94785" w:rsidRPr="0089649F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22" w:history="1">
        <w:r w:rsidR="00B94785" w:rsidRPr="0089649F">
          <w:rPr>
            <w:rFonts w:ascii="Arial" w:eastAsia="Times New Roman" w:hAnsi="Arial" w:cs="Arial"/>
          </w:rPr>
          <w:t>Terapia Ocupacional</w:t>
        </w:r>
      </w:hyperlink>
    </w:p>
    <w:p w:rsidR="00B94785" w:rsidRPr="00236D60" w:rsidRDefault="00236D60" w:rsidP="00DE3BF7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>
        <w:t xml:space="preserve">- </w:t>
      </w:r>
      <w:hyperlink r:id="rId23" w:tgtFrame="_blank" w:history="1">
        <w:r w:rsidR="00B94785" w:rsidRPr="0089649F">
          <w:rPr>
            <w:rFonts w:ascii="Arial" w:eastAsia="Times New Roman" w:hAnsi="Arial" w:cs="Arial"/>
          </w:rPr>
          <w:t>Terapêuticas Não Convencionais</w:t>
        </w:r>
      </w:hyperlink>
    </w:p>
    <w:p w:rsidR="00745D4B" w:rsidRDefault="00745D4B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</w:p>
    <w:p w:rsidR="000532E6" w:rsidRDefault="00B94785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</w:rPr>
        <w:t>Arti</w:t>
      </w:r>
      <w:r w:rsidR="004F0880">
        <w:rPr>
          <w:rFonts w:ascii="Arial" w:eastAsia="Arial" w:hAnsi="Arial" w:cs="Arial"/>
          <w:b/>
        </w:rPr>
        <w:t xml:space="preserve">go </w:t>
      </w:r>
      <w:r w:rsidR="00A8473A" w:rsidRPr="004F0880">
        <w:rPr>
          <w:rFonts w:ascii="Arial" w:eastAsia="Arial" w:hAnsi="Arial" w:cs="Arial"/>
          <w:b/>
          <w:smallCaps/>
        </w:rPr>
        <w:t>4</w:t>
      </w:r>
      <w:r w:rsidR="00A8473A">
        <w:rPr>
          <w:rFonts w:ascii="Arial" w:eastAsia="Arial" w:hAnsi="Arial" w:cs="Arial"/>
          <w:b/>
          <w:smallCaps/>
        </w:rPr>
        <w:t xml:space="preserve">º 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</w:rPr>
        <w:t xml:space="preserve">Organização e Funcionamento </w:t>
      </w:r>
    </w:p>
    <w:p w:rsidR="000532E6" w:rsidRDefault="00A8473A" w:rsidP="00236D60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1.Organização:</w:t>
      </w:r>
    </w:p>
    <w:p w:rsidR="000532E6" w:rsidRDefault="00A8473A" w:rsidP="00236D60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núcleo terá uma </w:t>
      </w:r>
      <w:r w:rsidR="004F0880">
        <w:rPr>
          <w:rFonts w:ascii="Arial" w:eastAsia="Arial" w:hAnsi="Arial" w:cs="Arial"/>
        </w:rPr>
        <w:t>Equipa</w:t>
      </w:r>
      <w:r w:rsidRPr="004F0880">
        <w:rPr>
          <w:rFonts w:ascii="Arial" w:eastAsia="Arial" w:hAnsi="Arial" w:cs="Arial"/>
        </w:rPr>
        <w:t xml:space="preserve"> de Gestão (</w:t>
      </w:r>
      <w:r w:rsidR="00EF2E68" w:rsidRPr="004F0880">
        <w:rPr>
          <w:rFonts w:ascii="Arial" w:eastAsia="Arial" w:hAnsi="Arial" w:cs="Arial"/>
        </w:rPr>
        <w:t>E</w:t>
      </w:r>
      <w:r w:rsidR="004F0880">
        <w:rPr>
          <w:rFonts w:ascii="Arial" w:eastAsia="Arial" w:hAnsi="Arial" w:cs="Arial"/>
        </w:rPr>
        <w:t>G</w:t>
      </w:r>
      <w:r w:rsidRPr="004F0880">
        <w:rPr>
          <w:rFonts w:ascii="Arial" w:eastAsia="Arial" w:hAnsi="Arial" w:cs="Arial"/>
        </w:rPr>
        <w:t xml:space="preserve">NA) </w:t>
      </w:r>
      <w:r>
        <w:rPr>
          <w:rFonts w:ascii="Arial" w:eastAsia="Arial" w:hAnsi="Arial" w:cs="Arial"/>
        </w:rPr>
        <w:t>de 3 a 5 membros de IES/CI distintas, e preferencialmente de países diferentes;</w:t>
      </w:r>
    </w:p>
    <w:p w:rsidR="000532E6" w:rsidRDefault="004F0880" w:rsidP="00236D60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 EG</w:t>
      </w:r>
      <w:r w:rsidR="00A8473A">
        <w:rPr>
          <w:rFonts w:ascii="Arial" w:eastAsia="Arial" w:hAnsi="Arial" w:cs="Arial"/>
        </w:rPr>
        <w:t xml:space="preserve">NA deverá designar um representante de modo a facilitar a articulação com os diferentes núcleos, </w:t>
      </w:r>
      <w:r w:rsidR="00825103">
        <w:rPr>
          <w:rFonts w:ascii="Arial" w:eastAsia="Arial" w:hAnsi="Arial" w:cs="Arial"/>
        </w:rPr>
        <w:t xml:space="preserve">a </w:t>
      </w:r>
      <w:r w:rsidR="00A8473A">
        <w:rPr>
          <w:rFonts w:ascii="Arial" w:eastAsia="Arial" w:hAnsi="Arial" w:cs="Arial"/>
        </w:rPr>
        <w:t>CCNA e outras estruturas da RACS;</w:t>
      </w:r>
    </w:p>
    <w:p w:rsidR="000532E6" w:rsidRDefault="004F0880" w:rsidP="00236D60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 mandato da EG</w:t>
      </w:r>
      <w:r w:rsidR="00A8473A">
        <w:rPr>
          <w:rFonts w:ascii="Arial" w:eastAsia="Arial" w:hAnsi="Arial" w:cs="Arial"/>
        </w:rPr>
        <w:t>NA terá uma duração de três anos;</w:t>
      </w:r>
    </w:p>
    <w:p w:rsidR="000532E6" w:rsidRDefault="004F0880" w:rsidP="00236D60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EG</w:t>
      </w:r>
      <w:r w:rsidR="00A8473A">
        <w:rPr>
          <w:rFonts w:ascii="Arial" w:eastAsia="Arial" w:hAnsi="Arial" w:cs="Arial"/>
        </w:rPr>
        <w:t>NA e o respetivo representante deverão ser eleitos por voto secre</w:t>
      </w:r>
      <w:r w:rsidR="00113418">
        <w:rPr>
          <w:rFonts w:ascii="Arial" w:eastAsia="Arial" w:hAnsi="Arial" w:cs="Arial"/>
        </w:rPr>
        <w:t>to de entre os membros do respe</w:t>
      </w:r>
      <w:r w:rsidR="00A8473A">
        <w:rPr>
          <w:rFonts w:ascii="Arial" w:eastAsia="Arial" w:hAnsi="Arial" w:cs="Arial"/>
        </w:rPr>
        <w:t>tivo NA;</w:t>
      </w:r>
    </w:p>
    <w:p w:rsidR="000532E6" w:rsidRDefault="000532E6">
      <w:pPr>
        <w:pStyle w:val="Normal1"/>
        <w:spacing w:after="0" w:line="360" w:lineRule="auto"/>
        <w:rPr>
          <w:rFonts w:ascii="Arial" w:eastAsia="Arial" w:hAnsi="Arial" w:cs="Arial"/>
        </w:rPr>
      </w:pPr>
    </w:p>
    <w:p w:rsidR="000532E6" w:rsidRDefault="00A8473A" w:rsidP="00236D60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Funcionamento:</w:t>
      </w:r>
    </w:p>
    <w:p w:rsidR="000532E6" w:rsidRDefault="004F0880" w:rsidP="00236D60">
      <w:pPr>
        <w:pStyle w:val="Normal1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função da EG</w:t>
      </w:r>
      <w:r w:rsidR="00A8473A">
        <w:rPr>
          <w:rFonts w:ascii="Arial" w:eastAsia="Arial" w:hAnsi="Arial" w:cs="Arial"/>
        </w:rPr>
        <w:t>NA gerir recursos próprios internos em articulação com a direção da RACS, sendo-lhe atribuído para o efeito um centro de custos próprios;</w:t>
      </w:r>
    </w:p>
    <w:p w:rsidR="000532E6" w:rsidRDefault="00A8473A" w:rsidP="00236D60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 NA deverá reunir-se regularmente e autonomamente, de acordo com o seu plano de atividades;</w:t>
      </w:r>
    </w:p>
    <w:p w:rsidR="00825103" w:rsidRDefault="00A8473A" w:rsidP="00236D60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825103">
        <w:rPr>
          <w:rFonts w:ascii="Arial" w:eastAsia="Arial" w:hAnsi="Arial" w:cs="Arial"/>
        </w:rPr>
        <w:t xml:space="preserve">Os representantes dos NA deverão </w:t>
      </w:r>
      <w:r w:rsidR="004F0880" w:rsidRPr="00825103">
        <w:rPr>
          <w:rFonts w:ascii="Arial" w:eastAsia="Arial" w:hAnsi="Arial" w:cs="Arial"/>
        </w:rPr>
        <w:t>reunir</w:t>
      </w:r>
      <w:r w:rsidR="004F0880" w:rsidRPr="00825103">
        <w:rPr>
          <w:rFonts w:ascii="Arial" w:eastAsia="Arial" w:hAnsi="Arial" w:cs="Arial"/>
          <w:color w:val="FF0000"/>
        </w:rPr>
        <w:t xml:space="preserve"> </w:t>
      </w:r>
      <w:r w:rsidR="00825103">
        <w:rPr>
          <w:rFonts w:ascii="Arial" w:eastAsia="Arial" w:hAnsi="Arial" w:cs="Arial"/>
        </w:rPr>
        <w:t>duas vezes por ano com a CCNA</w:t>
      </w:r>
    </w:p>
    <w:p w:rsidR="000532E6" w:rsidRPr="00825103" w:rsidRDefault="00A8473A" w:rsidP="00236D60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 w:rsidRPr="00825103">
        <w:rPr>
          <w:rFonts w:ascii="Arial" w:eastAsia="Arial" w:hAnsi="Arial" w:cs="Arial"/>
        </w:rPr>
        <w:t>Cada NA deverá elaborar e apresentar um plano de atividades anual à C</w:t>
      </w:r>
      <w:r w:rsidR="00113418">
        <w:rPr>
          <w:rFonts w:ascii="Arial" w:eastAsia="Arial" w:hAnsi="Arial" w:cs="Arial"/>
        </w:rPr>
        <w:t xml:space="preserve">CNA, até ao dia </w:t>
      </w:r>
      <w:r w:rsidRPr="00825103">
        <w:rPr>
          <w:rFonts w:ascii="Arial" w:eastAsia="Arial" w:hAnsi="Arial" w:cs="Arial"/>
        </w:rPr>
        <w:t>1 de março de cada ano;</w:t>
      </w:r>
    </w:p>
    <w:p w:rsidR="000532E6" w:rsidRDefault="00A8473A" w:rsidP="00236D60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 NA deverá elaborar e apresentar um relatório de ativi</w:t>
      </w:r>
      <w:r w:rsidR="00113418">
        <w:rPr>
          <w:rFonts w:ascii="Arial" w:eastAsia="Arial" w:hAnsi="Arial" w:cs="Arial"/>
        </w:rPr>
        <w:t xml:space="preserve">dades anual à CCNA, até ao dia </w:t>
      </w:r>
      <w:r>
        <w:rPr>
          <w:rFonts w:ascii="Arial" w:eastAsia="Arial" w:hAnsi="Arial" w:cs="Arial"/>
        </w:rPr>
        <w:t>1 de m</w:t>
      </w:r>
      <w:r w:rsidR="00236D60">
        <w:rPr>
          <w:rFonts w:ascii="Arial" w:eastAsia="Arial" w:hAnsi="Arial" w:cs="Arial"/>
        </w:rPr>
        <w:t>arço de cada ano, sob pena de pu</w:t>
      </w:r>
      <w:r>
        <w:rPr>
          <w:rFonts w:ascii="Arial" w:eastAsia="Arial" w:hAnsi="Arial" w:cs="Arial"/>
        </w:rPr>
        <w:t>der ser extinto;</w:t>
      </w:r>
    </w:p>
    <w:p w:rsidR="000532E6" w:rsidRDefault="000532E6">
      <w:pPr>
        <w:pStyle w:val="Normal1"/>
        <w:spacing w:after="0" w:line="360" w:lineRule="auto"/>
        <w:rPr>
          <w:rFonts w:ascii="Arial" w:eastAsia="Arial" w:hAnsi="Arial" w:cs="Arial"/>
        </w:rPr>
      </w:pPr>
    </w:p>
    <w:p w:rsidR="000532E6" w:rsidRDefault="000532E6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DE3BF7" w:rsidRDefault="00DE3BF7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DE3BF7" w:rsidRDefault="00DE3BF7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DE3BF7" w:rsidRDefault="00DE3BF7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DE3BF7" w:rsidRPr="00184673" w:rsidRDefault="00DE3BF7" w:rsidP="00DE3BF7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 w:rsidRPr="00184673">
        <w:rPr>
          <w:rFonts w:ascii="Arial" w:eastAsia="Arial" w:hAnsi="Arial" w:cs="Arial"/>
          <w:b/>
        </w:rPr>
        <w:t>COMISSÃO COORDENADORA DOS NÚCLEOS ACADÉMICOS</w:t>
      </w:r>
    </w:p>
    <w:p w:rsidR="00DE3BF7" w:rsidRDefault="00DE3BF7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Capítulo II</w:t>
      </w:r>
      <w:r w:rsidR="00C90CE2">
        <w:rPr>
          <w:rFonts w:ascii="Arial" w:eastAsia="Arial" w:hAnsi="Arial" w:cs="Arial"/>
          <w:b/>
          <w:smallCaps/>
        </w:rPr>
        <w:t xml:space="preserve"> </w:t>
      </w:r>
    </w:p>
    <w:p w:rsidR="00184673" w:rsidRDefault="00184673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0532E6" w:rsidRDefault="00745D4B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Artigo 5</w:t>
      </w:r>
      <w:r w:rsidR="00524A5B">
        <w:rPr>
          <w:rFonts w:ascii="Arial" w:eastAsia="Arial" w:hAnsi="Arial" w:cs="Arial"/>
          <w:b/>
        </w:rPr>
        <w:t>.</w:t>
      </w:r>
      <w:r w:rsidR="00A8473A">
        <w:rPr>
          <w:rFonts w:ascii="Arial" w:eastAsia="Arial" w:hAnsi="Arial" w:cs="Arial"/>
          <w:b/>
        </w:rPr>
        <w:t>º</w:t>
      </w:r>
    </w:p>
    <w:p w:rsidR="000532E6" w:rsidRDefault="00524A5B" w:rsidP="00236D60">
      <w:pPr>
        <w:pStyle w:val="Normal1"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Natureza e</w:t>
      </w:r>
      <w:r w:rsidR="00A8473A">
        <w:rPr>
          <w:rFonts w:ascii="Arial" w:eastAsia="Arial" w:hAnsi="Arial" w:cs="Arial"/>
          <w:b/>
        </w:rPr>
        <w:t xml:space="preserve"> Âmbito</w:t>
      </w:r>
    </w:p>
    <w:p w:rsidR="00524A5B" w:rsidRDefault="00A8473A">
      <w:pPr>
        <w:pStyle w:val="Normal1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A </w:t>
      </w:r>
      <w:r w:rsidR="00524A5B">
        <w:rPr>
          <w:rFonts w:ascii="Arial" w:eastAsia="Arial" w:hAnsi="Arial" w:cs="Arial"/>
        </w:rPr>
        <w:t xml:space="preserve">Comissão Coordenadora dos Núcleos Académicos da Rede Académica das Ciências da Saúde (CCNA) </w:t>
      </w:r>
      <w:r>
        <w:rPr>
          <w:rFonts w:ascii="Arial" w:eastAsia="Arial" w:hAnsi="Arial" w:cs="Arial"/>
        </w:rPr>
        <w:t xml:space="preserve">é uma unidade funcional, </w:t>
      </w:r>
      <w:r w:rsidRPr="00524A5B">
        <w:rPr>
          <w:rFonts w:ascii="Arial" w:eastAsia="Arial" w:hAnsi="Arial" w:cs="Arial"/>
        </w:rPr>
        <w:t>de caráter permanente</w:t>
      </w:r>
      <w:r>
        <w:rPr>
          <w:rFonts w:ascii="Arial" w:eastAsia="Arial" w:hAnsi="Arial" w:cs="Arial"/>
        </w:rPr>
        <w:t xml:space="preserve">, que se enquadra numa política de </w:t>
      </w:r>
      <w:r>
        <w:rPr>
          <w:rFonts w:ascii="Arial" w:eastAsia="Arial" w:hAnsi="Arial" w:cs="Arial"/>
          <w:highlight w:val="white"/>
        </w:rPr>
        <w:t xml:space="preserve">dinamização da atividade e desenvolvimento dos NA e da </w:t>
      </w:r>
      <w:r>
        <w:rPr>
          <w:rFonts w:ascii="Arial" w:eastAsia="Arial" w:hAnsi="Arial" w:cs="Arial"/>
        </w:rPr>
        <w:t xml:space="preserve">promoção </w:t>
      </w:r>
      <w:r>
        <w:rPr>
          <w:rFonts w:ascii="Arial" w:eastAsia="Arial" w:hAnsi="Arial" w:cs="Arial"/>
          <w:highlight w:val="white"/>
        </w:rPr>
        <w:t xml:space="preserve">das relações entre instituições de ensino superior e de investigação nas ciências da saúde. </w:t>
      </w:r>
    </w:p>
    <w:p w:rsidR="000532E6" w:rsidRDefault="00524A5B">
      <w:pPr>
        <w:pStyle w:val="Normal1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Artigo </w:t>
      </w:r>
      <w:r w:rsidR="00745D4B">
        <w:rPr>
          <w:rFonts w:ascii="Arial" w:eastAsia="Arial" w:hAnsi="Arial" w:cs="Arial"/>
          <w:b/>
        </w:rPr>
        <w:t>6</w:t>
      </w:r>
      <w:r w:rsidR="00A8473A">
        <w:rPr>
          <w:rFonts w:ascii="Arial" w:eastAsia="Arial" w:hAnsi="Arial" w:cs="Arial"/>
          <w:b/>
        </w:rPr>
        <w:t>.º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Missão</w:t>
      </w:r>
    </w:p>
    <w:p w:rsidR="000532E6" w:rsidRDefault="00A8473A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CCNA da RACS tem como missão definir e gerir as políticas de ação geral dos Núcleos Académicos da RACS, em estreita relação com a Direção da RACS.</w:t>
      </w:r>
    </w:p>
    <w:p w:rsidR="000532E6" w:rsidRDefault="00691AA2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</w:rPr>
        <w:t>Artigo</w:t>
      </w:r>
      <w:r w:rsidR="00745D4B">
        <w:rPr>
          <w:rFonts w:ascii="Arial" w:eastAsia="Arial" w:hAnsi="Arial" w:cs="Arial"/>
          <w:b/>
          <w:smallCaps/>
        </w:rPr>
        <w:t>7</w:t>
      </w:r>
      <w:r w:rsidR="00524A5B">
        <w:rPr>
          <w:rFonts w:ascii="Arial" w:eastAsia="Arial" w:hAnsi="Arial" w:cs="Arial"/>
          <w:b/>
          <w:smallCaps/>
        </w:rPr>
        <w:t>.</w:t>
      </w:r>
      <w:r w:rsidR="00A8473A">
        <w:rPr>
          <w:rFonts w:ascii="Arial" w:eastAsia="Arial" w:hAnsi="Arial" w:cs="Arial"/>
          <w:b/>
          <w:smallCaps/>
        </w:rPr>
        <w:t xml:space="preserve">º 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Sede</w:t>
      </w:r>
    </w:p>
    <w:p w:rsidR="000532E6" w:rsidRDefault="00A8473A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local previsto para a atividade da CCNA da RACS é a sede da RACS, Edifício INOPOL, Campus da Escola Superior Agrária – Quinta da Bencanta, em Coimbra, Portugal, ou outro local a agendar pela Comissão. </w:t>
      </w:r>
    </w:p>
    <w:p w:rsidR="00C90CE2" w:rsidRDefault="00C90CE2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bookmarkStart w:id="2" w:name="_30j0zll" w:colFirst="0" w:colLast="0"/>
      <w:bookmarkEnd w:id="2"/>
    </w:p>
    <w:p w:rsidR="000532E6" w:rsidRDefault="00691AA2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</w:rPr>
        <w:t>Artigo</w:t>
      </w:r>
      <w:r w:rsidR="00745D4B">
        <w:rPr>
          <w:rFonts w:ascii="Arial" w:eastAsia="Arial" w:hAnsi="Arial" w:cs="Arial"/>
          <w:b/>
          <w:smallCaps/>
        </w:rPr>
        <w:t xml:space="preserve"> 8</w:t>
      </w:r>
      <w:r w:rsidR="00524A5B">
        <w:rPr>
          <w:rFonts w:ascii="Arial" w:eastAsia="Arial" w:hAnsi="Arial" w:cs="Arial"/>
          <w:b/>
          <w:smallCaps/>
        </w:rPr>
        <w:t>.</w:t>
      </w:r>
      <w:r w:rsidR="00A8473A">
        <w:rPr>
          <w:rFonts w:ascii="Arial" w:eastAsia="Arial" w:hAnsi="Arial" w:cs="Arial"/>
          <w:b/>
          <w:smallCaps/>
        </w:rPr>
        <w:t xml:space="preserve">º 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mallCaps/>
        </w:rPr>
        <w:t>Competências</w:t>
      </w:r>
      <w:r w:rsidR="00644064">
        <w:rPr>
          <w:rFonts w:ascii="Arial" w:eastAsia="Arial" w:hAnsi="Arial" w:cs="Arial"/>
          <w:b/>
          <w:smallCaps/>
        </w:rPr>
        <w:t xml:space="preserve"> da comissão Coordenadora</w:t>
      </w:r>
    </w:p>
    <w:p w:rsidR="000532E6" w:rsidRDefault="00A8473A">
      <w:pPr>
        <w:pStyle w:val="Normal1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Compete aos membros da CCNA:</w:t>
      </w:r>
    </w:p>
    <w:p w:rsidR="000532E6" w:rsidRDefault="00A8473A">
      <w:pPr>
        <w:pStyle w:val="Normal1"/>
        <w:numPr>
          <w:ilvl w:val="1"/>
          <w:numId w:val="4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o Regulamento Geral dos NA da RACS;</w:t>
      </w:r>
    </w:p>
    <w:p w:rsidR="000532E6" w:rsidRDefault="00A8473A">
      <w:pPr>
        <w:pStyle w:val="Normal1"/>
        <w:numPr>
          <w:ilvl w:val="1"/>
          <w:numId w:val="4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Refletir, discutir e dinamizar as políticas de ação dos NA;</w:t>
      </w:r>
    </w:p>
    <w:p w:rsidR="000532E6" w:rsidRDefault="00A8473A">
      <w:pPr>
        <w:pStyle w:val="Normal1"/>
        <w:numPr>
          <w:ilvl w:val="1"/>
          <w:numId w:val="4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Apoiar e dinamizar as atividades dos NA;</w:t>
      </w:r>
    </w:p>
    <w:p w:rsidR="000532E6" w:rsidRDefault="00A8473A">
      <w:pPr>
        <w:pStyle w:val="Normal1"/>
        <w:numPr>
          <w:ilvl w:val="1"/>
          <w:numId w:val="4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Avaliar as atividades dos NA;</w:t>
      </w:r>
    </w:p>
    <w:p w:rsidR="000532E6" w:rsidRDefault="00A8473A">
      <w:pPr>
        <w:pStyle w:val="Normal1"/>
        <w:numPr>
          <w:ilvl w:val="1"/>
          <w:numId w:val="4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Realizar ações conducentes a uma eficaz organização, gestão e dinamização dos NA da RACS.</w:t>
      </w:r>
    </w:p>
    <w:p w:rsidR="000532E6" w:rsidRDefault="00691AA2" w:rsidP="00B9478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</w:rPr>
        <w:lastRenderedPageBreak/>
        <w:t>Artigo</w:t>
      </w:r>
      <w:r w:rsidR="00745D4B">
        <w:rPr>
          <w:rFonts w:ascii="Arial" w:eastAsia="Arial" w:hAnsi="Arial" w:cs="Arial"/>
          <w:b/>
          <w:smallCaps/>
          <w:color w:val="000000"/>
        </w:rPr>
        <w:t xml:space="preserve"> 9</w:t>
      </w:r>
      <w:r w:rsidR="00B94785">
        <w:rPr>
          <w:rFonts w:ascii="Arial" w:eastAsia="Arial" w:hAnsi="Arial" w:cs="Arial"/>
          <w:b/>
          <w:smallCaps/>
          <w:color w:val="000000"/>
        </w:rPr>
        <w:t>.</w:t>
      </w:r>
      <w:r w:rsidR="00A8473A">
        <w:rPr>
          <w:rFonts w:ascii="Arial" w:eastAsia="Arial" w:hAnsi="Arial" w:cs="Arial"/>
          <w:b/>
          <w:smallCaps/>
          <w:color w:val="000000"/>
        </w:rPr>
        <w:t>º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Estrutura Orgânica</w:t>
      </w:r>
    </w:p>
    <w:p w:rsidR="000532E6" w:rsidRDefault="000532E6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</w:p>
    <w:p w:rsidR="000532E6" w:rsidRDefault="00745D4B" w:rsidP="00E95E9D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="00A8473A">
        <w:rPr>
          <w:rFonts w:ascii="Arial" w:eastAsia="Arial" w:hAnsi="Arial" w:cs="Arial"/>
        </w:rPr>
        <w:t xml:space="preserve">A CCNA é composta </w:t>
      </w:r>
      <w:r w:rsidR="00A8473A" w:rsidRPr="00745D4B">
        <w:rPr>
          <w:rFonts w:ascii="Arial" w:eastAsia="Arial" w:hAnsi="Arial" w:cs="Arial"/>
        </w:rPr>
        <w:t>por 5</w:t>
      </w:r>
      <w:r w:rsidR="00DE3BF7">
        <w:rPr>
          <w:rFonts w:ascii="Arial" w:eastAsia="Arial" w:hAnsi="Arial" w:cs="Arial"/>
        </w:rPr>
        <w:t xml:space="preserve"> (cinco)</w:t>
      </w:r>
      <w:r w:rsidR="00A8473A" w:rsidRPr="00745D4B">
        <w:rPr>
          <w:rFonts w:ascii="Arial" w:eastAsia="Arial" w:hAnsi="Arial" w:cs="Arial"/>
        </w:rPr>
        <w:t xml:space="preserve"> docentes e/ou investigadores nomeados pela Direção da RACS por um período de três anos.</w:t>
      </w:r>
    </w:p>
    <w:p w:rsidR="00DE3BF7" w:rsidRDefault="00DE3BF7" w:rsidP="00E95E9D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</w:p>
    <w:p w:rsidR="00745D4B" w:rsidRPr="00745D4B" w:rsidRDefault="00745D4B" w:rsidP="00E95E9D">
      <w:pPr>
        <w:pStyle w:val="Normal1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Poderão ser cooptados outros </w:t>
      </w:r>
      <w:r w:rsidRPr="00745D4B">
        <w:rPr>
          <w:rFonts w:ascii="Arial" w:eastAsia="Arial" w:hAnsi="Arial" w:cs="Arial"/>
        </w:rPr>
        <w:t>docentes e/ou investigadores</w:t>
      </w:r>
      <w:r>
        <w:rPr>
          <w:rFonts w:ascii="Arial" w:eastAsia="Arial" w:hAnsi="Arial" w:cs="Arial"/>
        </w:rPr>
        <w:t xml:space="preserve"> de instituições membros da RACS de distintos países</w:t>
      </w:r>
      <w:r w:rsidR="00DE3BF7">
        <w:rPr>
          <w:rFonts w:ascii="Arial" w:eastAsia="Arial" w:hAnsi="Arial" w:cs="Arial"/>
        </w:rPr>
        <w:t>.</w:t>
      </w:r>
    </w:p>
    <w:p w:rsidR="000532E6" w:rsidRDefault="000532E6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825103" w:rsidRDefault="00825103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</w:p>
    <w:p w:rsidR="000532E6" w:rsidRDefault="00691AA2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</w:rPr>
        <w:t>Artigo</w:t>
      </w:r>
      <w:r w:rsidR="00745D4B">
        <w:rPr>
          <w:rFonts w:ascii="Arial" w:eastAsia="Arial" w:hAnsi="Arial" w:cs="Arial"/>
          <w:b/>
          <w:smallCaps/>
        </w:rPr>
        <w:t xml:space="preserve"> 10</w:t>
      </w:r>
      <w:r w:rsidR="00B94785">
        <w:rPr>
          <w:rFonts w:ascii="Arial" w:eastAsia="Arial" w:hAnsi="Arial" w:cs="Arial"/>
          <w:b/>
          <w:smallCaps/>
        </w:rPr>
        <w:t>.</w:t>
      </w:r>
      <w:r w:rsidR="00A8473A">
        <w:rPr>
          <w:rFonts w:ascii="Arial" w:eastAsia="Arial" w:hAnsi="Arial" w:cs="Arial"/>
          <w:b/>
          <w:smallCaps/>
        </w:rPr>
        <w:t>º</w:t>
      </w:r>
    </w:p>
    <w:p w:rsidR="000532E6" w:rsidRDefault="00A8473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Funcionamento</w:t>
      </w:r>
      <w:r w:rsidR="00E95E9D">
        <w:rPr>
          <w:rFonts w:ascii="Arial" w:eastAsia="Arial" w:hAnsi="Arial" w:cs="Arial"/>
          <w:b/>
          <w:smallCaps/>
        </w:rPr>
        <w:t xml:space="preserve"> </w:t>
      </w:r>
      <w:r w:rsidR="00660755">
        <w:rPr>
          <w:rFonts w:ascii="Arial" w:eastAsia="Arial" w:hAnsi="Arial" w:cs="Arial"/>
          <w:b/>
          <w:smallCaps/>
        </w:rPr>
        <w:t xml:space="preserve">da </w:t>
      </w:r>
      <w:r w:rsidR="00DE3BF7">
        <w:rPr>
          <w:rFonts w:ascii="Arial" w:eastAsia="Arial" w:hAnsi="Arial" w:cs="Arial"/>
          <w:b/>
          <w:smallCaps/>
        </w:rPr>
        <w:t>CCNA</w:t>
      </w:r>
    </w:p>
    <w:p w:rsidR="000532E6" w:rsidRDefault="00E95E9D" w:rsidP="00E95E9D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mallCaps/>
        </w:rPr>
        <w:t xml:space="preserve">1. </w:t>
      </w:r>
      <w:r w:rsidR="00A8473A">
        <w:rPr>
          <w:rFonts w:ascii="Arial" w:eastAsia="Arial" w:hAnsi="Arial" w:cs="Arial"/>
          <w:smallCaps/>
        </w:rPr>
        <w:t>A CCNA</w:t>
      </w:r>
      <w:r w:rsidR="00A8473A">
        <w:rPr>
          <w:rFonts w:ascii="Arial" w:eastAsia="Arial" w:hAnsi="Arial" w:cs="Arial"/>
          <w:b/>
          <w:smallCaps/>
        </w:rPr>
        <w:t xml:space="preserve"> </w:t>
      </w:r>
      <w:r w:rsidR="00A8473A">
        <w:rPr>
          <w:rFonts w:ascii="Arial" w:eastAsia="Arial" w:hAnsi="Arial" w:cs="Arial"/>
        </w:rPr>
        <w:t xml:space="preserve">reúne sempre que necessário por solicitação de 1/3 dos seus membros, para tratar de assuntos específicos. </w:t>
      </w:r>
    </w:p>
    <w:p w:rsidR="000532E6" w:rsidRDefault="00E95E9D" w:rsidP="00E95E9D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="00A8473A">
        <w:rPr>
          <w:rFonts w:ascii="Arial" w:eastAsia="Arial" w:hAnsi="Arial" w:cs="Arial"/>
        </w:rPr>
        <w:t>As reuniões são presenciais ou por meios de comunicação à distância;</w:t>
      </w:r>
    </w:p>
    <w:p w:rsidR="000532E6" w:rsidRDefault="00E95E9D" w:rsidP="00E95E9D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 w:rsidR="00A8473A">
        <w:rPr>
          <w:rFonts w:ascii="Arial" w:eastAsia="Arial" w:hAnsi="Arial" w:cs="Arial"/>
        </w:rPr>
        <w:t>De todas as reuniões são lavradas atas, assinadas pelo membro designado para secretariar a reunião ou pelo membro da direção da RACS presente na reunião.</w:t>
      </w:r>
    </w:p>
    <w:p w:rsidR="00E95E9D" w:rsidRDefault="00E95E9D">
      <w:pPr>
        <w:pStyle w:val="Normal1"/>
        <w:widowControl w:val="0"/>
        <w:spacing w:before="120" w:after="120" w:line="360" w:lineRule="auto"/>
        <w:jc w:val="center"/>
        <w:rPr>
          <w:rFonts w:ascii="Arial" w:eastAsia="Arial" w:hAnsi="Arial" w:cs="Arial"/>
          <w:b/>
        </w:rPr>
      </w:pPr>
    </w:p>
    <w:p w:rsidR="000532E6" w:rsidRDefault="00A8473A">
      <w:pPr>
        <w:pStyle w:val="Normal1"/>
        <w:widowControl w:val="0"/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DISPOSIÇÕES FINAIS</w:t>
      </w:r>
    </w:p>
    <w:p w:rsidR="000532E6" w:rsidRDefault="00745D4B">
      <w:pPr>
        <w:pStyle w:val="Normal1"/>
        <w:widowControl w:val="0"/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Artigo 11</w:t>
      </w:r>
      <w:r w:rsidR="00B94785">
        <w:rPr>
          <w:rFonts w:ascii="Arial" w:eastAsia="Arial" w:hAnsi="Arial" w:cs="Arial"/>
          <w:b/>
        </w:rPr>
        <w:t>.</w:t>
      </w:r>
      <w:r w:rsidR="00A8473A">
        <w:rPr>
          <w:rFonts w:ascii="Arial" w:eastAsia="Arial" w:hAnsi="Arial" w:cs="Arial"/>
          <w:b/>
        </w:rPr>
        <w:t>º</w:t>
      </w:r>
    </w:p>
    <w:p w:rsidR="000532E6" w:rsidRDefault="00A8473A">
      <w:pPr>
        <w:pStyle w:val="Normal1"/>
        <w:widowControl w:val="0"/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Entrada em vigor e revisão do Regulamento</w:t>
      </w:r>
    </w:p>
    <w:p w:rsidR="000532E6" w:rsidRDefault="00A8473A">
      <w:pPr>
        <w:pStyle w:val="Normal1"/>
        <w:widowControl w:val="0"/>
        <w:numPr>
          <w:ilvl w:val="0"/>
          <w:numId w:val="5"/>
        </w:numPr>
        <w:spacing w:before="120" w:after="120"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presente regulamento entra em vigor a </w:t>
      </w:r>
      <w:r w:rsidR="00E95E9D">
        <w:rPr>
          <w:rFonts w:ascii="Arial" w:eastAsia="Arial" w:hAnsi="Arial" w:cs="Arial"/>
        </w:rPr>
        <w:t>partir da data da sua aprovação</w:t>
      </w:r>
      <w:r w:rsidR="00DE3BF7">
        <w:rPr>
          <w:rFonts w:ascii="Arial" w:eastAsia="Arial" w:hAnsi="Arial" w:cs="Arial"/>
        </w:rPr>
        <w:t xml:space="preserve"> pela Direção da RACS</w:t>
      </w:r>
      <w:r w:rsidR="00E95E9D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</w:p>
    <w:p w:rsidR="000532E6" w:rsidRDefault="00A8473A">
      <w:pPr>
        <w:pStyle w:val="Normal1"/>
        <w:widowControl w:val="0"/>
        <w:numPr>
          <w:ilvl w:val="0"/>
          <w:numId w:val="5"/>
        </w:numPr>
        <w:spacing w:before="120" w:after="120"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presente regulamento pode ser revisto, em qualquer momento, por iniciativa da CCNA ou </w:t>
      </w:r>
      <w:r w:rsidR="00E95E9D">
        <w:rPr>
          <w:rFonts w:ascii="Arial" w:eastAsia="Arial" w:hAnsi="Arial" w:cs="Arial"/>
        </w:rPr>
        <w:t>por proposta da Direção da RACS;</w:t>
      </w:r>
      <w:r>
        <w:rPr>
          <w:rFonts w:ascii="Arial" w:eastAsia="Arial" w:hAnsi="Arial" w:cs="Arial"/>
        </w:rPr>
        <w:t xml:space="preserve"> </w:t>
      </w:r>
    </w:p>
    <w:p w:rsidR="000532E6" w:rsidRDefault="00A8473A">
      <w:pPr>
        <w:pStyle w:val="Normal1"/>
        <w:widowControl w:val="0"/>
        <w:numPr>
          <w:ilvl w:val="0"/>
          <w:numId w:val="5"/>
        </w:numPr>
        <w:spacing w:before="120" w:after="120"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Qualquer alteração entra em vigor após aprovação pela Direção da RACS.</w:t>
      </w:r>
    </w:p>
    <w:p w:rsidR="00E95E9D" w:rsidRDefault="00E95E9D">
      <w:pPr>
        <w:pStyle w:val="Normal1"/>
        <w:widowControl w:val="0"/>
        <w:spacing w:before="120" w:after="120" w:line="360" w:lineRule="auto"/>
        <w:jc w:val="center"/>
        <w:rPr>
          <w:rFonts w:ascii="Arial" w:eastAsia="Arial" w:hAnsi="Arial" w:cs="Arial"/>
          <w:b/>
        </w:rPr>
      </w:pPr>
    </w:p>
    <w:p w:rsidR="000532E6" w:rsidRDefault="00745D4B">
      <w:pPr>
        <w:pStyle w:val="Normal1"/>
        <w:widowControl w:val="0"/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Artigo 12</w:t>
      </w:r>
      <w:r w:rsidR="00B94785">
        <w:rPr>
          <w:rFonts w:ascii="Arial" w:eastAsia="Arial" w:hAnsi="Arial" w:cs="Arial"/>
          <w:b/>
        </w:rPr>
        <w:t>.</w:t>
      </w:r>
      <w:r w:rsidR="00A8473A">
        <w:rPr>
          <w:rFonts w:ascii="Arial" w:eastAsia="Arial" w:hAnsi="Arial" w:cs="Arial"/>
          <w:b/>
        </w:rPr>
        <w:t>º</w:t>
      </w:r>
    </w:p>
    <w:p w:rsidR="000532E6" w:rsidRDefault="00A8473A">
      <w:pPr>
        <w:pStyle w:val="Normal1"/>
        <w:widowControl w:val="0"/>
        <w:spacing w:before="120"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Interpretação de normas e integração de lacunas</w:t>
      </w:r>
    </w:p>
    <w:p w:rsidR="000532E6" w:rsidRDefault="00A8473A" w:rsidP="00DE3BF7">
      <w:pPr>
        <w:pStyle w:val="Normal1"/>
        <w:widowControl w:val="0"/>
        <w:spacing w:before="120" w:line="360" w:lineRule="auto"/>
        <w:ind w:lef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dúvidas emergentes da aplicação do presente regulamento, que não possam resolver-se, são objeto de despacho interpretativo conjunto da direção da RACS.</w:t>
      </w:r>
    </w:p>
    <w:p w:rsidR="00DE3BF7" w:rsidRDefault="00DE3BF7" w:rsidP="00DE3BF7">
      <w:pPr>
        <w:pStyle w:val="Normal1"/>
        <w:widowControl w:val="0"/>
        <w:spacing w:before="120" w:line="360" w:lineRule="auto"/>
        <w:ind w:left="142"/>
        <w:jc w:val="both"/>
        <w:rPr>
          <w:rFonts w:ascii="Arial" w:eastAsia="Arial" w:hAnsi="Arial" w:cs="Arial"/>
        </w:rPr>
      </w:pPr>
      <w:bookmarkStart w:id="4" w:name="_GoBack"/>
      <w:bookmarkEnd w:id="4"/>
    </w:p>
    <w:sectPr w:rsidR="00DE3BF7" w:rsidSect="00236D60">
      <w:headerReference w:type="default" r:id="rId24"/>
      <w:footerReference w:type="default" r:id="rId25"/>
      <w:headerReference w:type="first" r:id="rId26"/>
      <w:pgSz w:w="11906" w:h="16838"/>
      <w:pgMar w:top="2836" w:right="1701" w:bottom="2268" w:left="1701" w:header="708" w:footer="102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9A" w:rsidRDefault="009D0A9A" w:rsidP="000532E6">
      <w:pPr>
        <w:spacing w:after="0" w:line="240" w:lineRule="auto"/>
      </w:pPr>
      <w:r>
        <w:separator/>
      </w:r>
    </w:p>
  </w:endnote>
  <w:endnote w:type="continuationSeparator" w:id="0">
    <w:p w:rsidR="009D0A9A" w:rsidRDefault="009D0A9A" w:rsidP="0005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E6" w:rsidRDefault="00E32BBA">
    <w:pPr>
      <w:pStyle w:val="Normal1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Garamond" w:eastAsia="Garamond" w:hAnsi="Garamond" w:cs="Garamond"/>
        <w:color w:val="000000"/>
        <w:sz w:val="18"/>
        <w:szCs w:val="18"/>
      </w:rPr>
    </w:pPr>
    <w:r>
      <w:rPr>
        <w:rFonts w:ascii="Garamond" w:eastAsia="Garamond" w:hAnsi="Garamond" w:cs="Garamond"/>
        <w:color w:val="000000"/>
        <w:sz w:val="18"/>
        <w:szCs w:val="18"/>
      </w:rPr>
      <w:t xml:space="preserve">Proposta </w:t>
    </w:r>
    <w:r w:rsidR="00844446">
      <w:rPr>
        <w:rFonts w:ascii="Garamond" w:eastAsia="Garamond" w:hAnsi="Garamond" w:cs="Garamond"/>
        <w:color w:val="000000"/>
        <w:sz w:val="18"/>
        <w:szCs w:val="18"/>
      </w:rPr>
      <w:t xml:space="preserve">de </w:t>
    </w:r>
    <w:r w:rsidR="00A8473A">
      <w:rPr>
        <w:rFonts w:ascii="Garamond" w:eastAsia="Garamond" w:hAnsi="Garamond" w:cs="Garamond"/>
        <w:color w:val="000000"/>
        <w:sz w:val="18"/>
        <w:szCs w:val="18"/>
      </w:rPr>
      <w:t>Regulamento da RACS</w:t>
    </w:r>
    <w:r w:rsidR="00A8473A">
      <w:rPr>
        <w:rFonts w:ascii="Garamond" w:eastAsia="Garamond" w:hAnsi="Garamond" w:cs="Garamond"/>
        <w:color w:val="000000"/>
        <w:sz w:val="18"/>
        <w:szCs w:val="18"/>
      </w:rPr>
      <w:tab/>
      <w:t xml:space="preserve">Página </w:t>
    </w:r>
    <w:r w:rsidR="004356E3">
      <w:rPr>
        <w:rFonts w:ascii="Garamond" w:eastAsia="Garamond" w:hAnsi="Garamond" w:cs="Garamond"/>
        <w:color w:val="000000"/>
        <w:sz w:val="18"/>
        <w:szCs w:val="18"/>
      </w:rPr>
      <w:fldChar w:fldCharType="begin"/>
    </w:r>
    <w:r w:rsidR="00A8473A">
      <w:rPr>
        <w:rFonts w:ascii="Garamond" w:eastAsia="Garamond" w:hAnsi="Garamond" w:cs="Garamond"/>
        <w:color w:val="000000"/>
        <w:sz w:val="18"/>
        <w:szCs w:val="18"/>
      </w:rPr>
      <w:instrText>PAGE</w:instrText>
    </w:r>
    <w:r w:rsidR="004356E3">
      <w:rPr>
        <w:rFonts w:ascii="Garamond" w:eastAsia="Garamond" w:hAnsi="Garamond" w:cs="Garamond"/>
        <w:color w:val="000000"/>
        <w:sz w:val="18"/>
        <w:szCs w:val="18"/>
      </w:rPr>
      <w:fldChar w:fldCharType="separate"/>
    </w:r>
    <w:r w:rsidR="00DE3BF7">
      <w:rPr>
        <w:rFonts w:ascii="Garamond" w:eastAsia="Garamond" w:hAnsi="Garamond" w:cs="Garamond"/>
        <w:noProof/>
        <w:color w:val="000000"/>
        <w:sz w:val="18"/>
        <w:szCs w:val="18"/>
      </w:rPr>
      <w:t>8</w:t>
    </w:r>
    <w:r w:rsidR="004356E3">
      <w:rPr>
        <w:rFonts w:ascii="Garamond" w:eastAsia="Garamond" w:hAnsi="Garamond" w:cs="Garamond"/>
        <w:color w:val="000000"/>
        <w:sz w:val="18"/>
        <w:szCs w:val="18"/>
      </w:rPr>
      <w:fldChar w:fldCharType="end"/>
    </w:r>
  </w:p>
  <w:p w:rsidR="000532E6" w:rsidRDefault="000532E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9A" w:rsidRDefault="009D0A9A" w:rsidP="000532E6">
      <w:pPr>
        <w:spacing w:after="0" w:line="240" w:lineRule="auto"/>
      </w:pPr>
      <w:r>
        <w:separator/>
      </w:r>
    </w:p>
  </w:footnote>
  <w:footnote w:type="continuationSeparator" w:id="0">
    <w:p w:rsidR="009D0A9A" w:rsidRDefault="009D0A9A" w:rsidP="0005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E6" w:rsidRDefault="00A8473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-918209</wp:posOffset>
          </wp:positionH>
          <wp:positionV relativeFrom="paragraph">
            <wp:posOffset>-11429</wp:posOffset>
          </wp:positionV>
          <wp:extent cx="2861930" cy="9048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193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32E6" w:rsidRDefault="000532E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60" w:rsidRDefault="00236D60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141605</wp:posOffset>
          </wp:positionV>
          <wp:extent cx="2861930" cy="904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193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B38"/>
    <w:multiLevelType w:val="multilevel"/>
    <w:tmpl w:val="C46E28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B763C"/>
    <w:multiLevelType w:val="multilevel"/>
    <w:tmpl w:val="651C3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BD4993"/>
    <w:multiLevelType w:val="multilevel"/>
    <w:tmpl w:val="8C865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530C0B"/>
    <w:multiLevelType w:val="multilevel"/>
    <w:tmpl w:val="87FE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8248B6"/>
    <w:multiLevelType w:val="multilevel"/>
    <w:tmpl w:val="4824DE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5" w15:restartNumberingAfterBreak="0">
    <w:nsid w:val="5B132179"/>
    <w:multiLevelType w:val="multilevel"/>
    <w:tmpl w:val="909EA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B1830"/>
    <w:multiLevelType w:val="multilevel"/>
    <w:tmpl w:val="2FD43C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B76B1C"/>
    <w:multiLevelType w:val="multilevel"/>
    <w:tmpl w:val="C656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E6"/>
    <w:rsid w:val="00010F97"/>
    <w:rsid w:val="000374BC"/>
    <w:rsid w:val="000532E6"/>
    <w:rsid w:val="00113418"/>
    <w:rsid w:val="001478A3"/>
    <w:rsid w:val="0015522B"/>
    <w:rsid w:val="00184673"/>
    <w:rsid w:val="00211385"/>
    <w:rsid w:val="00236948"/>
    <w:rsid w:val="00236D60"/>
    <w:rsid w:val="002C4773"/>
    <w:rsid w:val="003A761D"/>
    <w:rsid w:val="004356E3"/>
    <w:rsid w:val="0045286D"/>
    <w:rsid w:val="00487D12"/>
    <w:rsid w:val="004C02E6"/>
    <w:rsid w:val="004D75CF"/>
    <w:rsid w:val="004F0880"/>
    <w:rsid w:val="00524A5B"/>
    <w:rsid w:val="005665B4"/>
    <w:rsid w:val="005B6CF1"/>
    <w:rsid w:val="005F54A8"/>
    <w:rsid w:val="00644064"/>
    <w:rsid w:val="00660755"/>
    <w:rsid w:val="00691AA2"/>
    <w:rsid w:val="00721767"/>
    <w:rsid w:val="00745D4B"/>
    <w:rsid w:val="007817EE"/>
    <w:rsid w:val="00825103"/>
    <w:rsid w:val="00844446"/>
    <w:rsid w:val="00891295"/>
    <w:rsid w:val="00992AF2"/>
    <w:rsid w:val="009D0A9A"/>
    <w:rsid w:val="00A8473A"/>
    <w:rsid w:val="00B94785"/>
    <w:rsid w:val="00C053D4"/>
    <w:rsid w:val="00C90CE2"/>
    <w:rsid w:val="00DE3BF7"/>
    <w:rsid w:val="00E32BBA"/>
    <w:rsid w:val="00E53284"/>
    <w:rsid w:val="00E72B34"/>
    <w:rsid w:val="00E95E9D"/>
    <w:rsid w:val="00EF2E68"/>
    <w:rsid w:val="00F57948"/>
    <w:rsid w:val="00F764F1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119F"/>
  <w15:docId w15:val="{7B1478EE-38B2-4492-A595-227C1B5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34"/>
  </w:style>
  <w:style w:type="paragraph" w:styleId="Cabealho1">
    <w:name w:val="heading 1"/>
    <w:basedOn w:val="Normal1"/>
    <w:next w:val="Normal1"/>
    <w:rsid w:val="000532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1"/>
    <w:next w:val="Normal1"/>
    <w:rsid w:val="000532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1"/>
    <w:next w:val="Normal1"/>
    <w:rsid w:val="000532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1"/>
    <w:next w:val="Normal1"/>
    <w:rsid w:val="000532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0532E6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1"/>
    <w:next w:val="Normal1"/>
    <w:rsid w:val="000532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532E6"/>
  </w:style>
  <w:style w:type="table" w:customStyle="1" w:styleId="TableNormal">
    <w:name w:val="Table Normal"/>
    <w:rsid w:val="000532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32E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532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23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6D60"/>
  </w:style>
  <w:style w:type="paragraph" w:styleId="Rodap">
    <w:name w:val="footer"/>
    <w:basedOn w:val="Normal"/>
    <w:link w:val="RodapCarter"/>
    <w:uiPriority w:val="99"/>
    <w:unhideWhenUsed/>
    <w:rsid w:val="0023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6D60"/>
  </w:style>
  <w:style w:type="character" w:styleId="Refdecomentrio">
    <w:name w:val="annotation reference"/>
    <w:basedOn w:val="Tipodeletrapredefinidodopargrafo"/>
    <w:uiPriority w:val="99"/>
    <w:semiHidden/>
    <w:unhideWhenUsed/>
    <w:rsid w:val="00236D6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36D6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36D6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6D6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6D60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3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6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cscplp.org/wp-content/uploads/2018/03/NA_Ci&#234;ncias-da-Vis&#227;o.pdf" TargetMode="External"/><Relationship Id="rId18" Type="http://schemas.openxmlformats.org/officeDocument/2006/relationships/hyperlink" Target="http://racscplp.org/wp-content/uploads/2018/03/NA_Imagem-M&#233;dica-e-Radioterapia.pdf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://racscplp.org/wp-content/uploads/2018/03/NA_Sa&#250;de-Ora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acscplp.org/wp-content/uploads/2018/03/NA_Ci&#234;ncias-da-Nutri&#231;&#227;o.pdf" TargetMode="External"/><Relationship Id="rId17" Type="http://schemas.openxmlformats.org/officeDocument/2006/relationships/hyperlink" Target="http://racscplp.org/wp-content/uploads/2018/03/NA_Fisioterapia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racscplp.org/wp-content/uploads/2018/03/NA_Fisiologia-Cl&#237;nica.pdf" TargetMode="External"/><Relationship Id="rId20" Type="http://schemas.openxmlformats.org/officeDocument/2006/relationships/hyperlink" Target="http://racscplp.org/wp-content/uploads/2018/03/NA_Sa&#250;de-e-Ambient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cscplp.org/wp-content/uploads/2018/03/NA_Ci&#234;ncias-M&#233;dicas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acscplp.org/wp-content/uploads/2018/03/NA_Farm&#225;cia-Ci&#234;ncias-Farmac&#234;uticas.pdf" TargetMode="External"/><Relationship Id="rId23" Type="http://schemas.openxmlformats.org/officeDocument/2006/relationships/hyperlink" Target="http://racscplp.org/wp-content/uploads/2018/03/NA_Terap&#234;uticas-N&#227;o-Convencionai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acscplp.org/wp-content/uploads/2018/03/NA_Ci&#234;ncias-Biom&#233;dicas-Laboratoriais.pdf" TargetMode="External"/><Relationship Id="rId19" Type="http://schemas.openxmlformats.org/officeDocument/2006/relationships/hyperlink" Target="http://racscplp.org/wp-content/uploads/2018/03/NA_Ortoprotesia-Podologia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racscplp.org/wp-content/uploads/2018/03/NA_Audiologia.pdf" TargetMode="External"/><Relationship Id="rId14" Type="http://schemas.openxmlformats.org/officeDocument/2006/relationships/hyperlink" Target="http://racscplp.org/wp-content/uploads/2018/03/NA_Enfermagem.pdf" TargetMode="External"/><Relationship Id="rId22" Type="http://schemas.openxmlformats.org/officeDocument/2006/relationships/hyperlink" Target="http://racscplp.org/wp-content/uploads/2018/08/RACS-Nucleo-Academico-Terapia-Ocupacional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05FD4-9010-40D8-A23A-7302E4D2D433}">
  <ds:schemaRefs/>
</ds:datastoreItem>
</file>

<file path=customXml/itemProps2.xml><?xml version="1.0" encoding="utf-8"?>
<ds:datastoreItem xmlns:ds="http://schemas.openxmlformats.org/officeDocument/2006/customXml" ds:itemID="{819C0989-981B-43BA-8866-FA635E62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1374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João Lobato</cp:lastModifiedBy>
  <cp:revision>3</cp:revision>
  <dcterms:created xsi:type="dcterms:W3CDTF">2019-05-09T08:40:00Z</dcterms:created>
  <dcterms:modified xsi:type="dcterms:W3CDTF">2019-05-09T09:30:00Z</dcterms:modified>
</cp:coreProperties>
</file>